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A" w:rsidRPr="001C486E" w:rsidRDefault="0089674F" w:rsidP="001C486E">
      <w:pPr>
        <w:pStyle w:val="middle2"/>
        <w:spacing w:before="0" w:beforeAutospacing="0" w:after="0" w:afterAutospacing="0"/>
        <w:rPr>
          <w:rFonts w:ascii="Verdana" w:hAnsi="Verdana"/>
          <w:color w:val="55555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-110490</wp:posOffset>
            </wp:positionV>
            <wp:extent cx="1882140" cy="8064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EA" w:rsidRPr="001C486E">
        <w:rPr>
          <w:rFonts w:ascii="Verdana" w:hAnsi="Verdana"/>
          <w:b/>
          <w:bCs/>
          <w:color w:val="555555"/>
          <w:sz w:val="32"/>
          <w:szCs w:val="32"/>
        </w:rPr>
        <w:t>Санаторий «РЕШМА»</w:t>
      </w:r>
    </w:p>
    <w:p w:rsidR="00B61B7D" w:rsidRPr="00B61B7D" w:rsidRDefault="00BC7DEA" w:rsidP="001C486E">
      <w:pPr>
        <w:pStyle w:val="just"/>
        <w:spacing w:before="0" w:after="0"/>
        <w:rPr>
          <w:rStyle w:val="a4"/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Расположение: </w:t>
      </w:r>
      <w:r w:rsidRPr="001C486E">
        <w:rPr>
          <w:rStyle w:val="a4"/>
          <w:rFonts w:ascii="Verdana" w:hAnsi="Verdana"/>
        </w:rPr>
        <w:t xml:space="preserve">В Ивановской области, в 30 км от г. Кинешма, </w:t>
      </w:r>
      <w:proofErr w:type="gramStart"/>
      <w:r w:rsidRPr="001C486E">
        <w:rPr>
          <w:rStyle w:val="a4"/>
          <w:rFonts w:ascii="Verdana" w:hAnsi="Verdana"/>
        </w:rPr>
        <w:t>в</w:t>
      </w:r>
      <w:proofErr w:type="gramEnd"/>
      <w:r w:rsidRPr="001C486E">
        <w:rPr>
          <w:rStyle w:val="a4"/>
          <w:rFonts w:ascii="Verdana" w:hAnsi="Verdana"/>
        </w:rPr>
        <w:t xml:space="preserve"> </w:t>
      </w:r>
    </w:p>
    <w:p w:rsidR="00B61B7D" w:rsidRPr="00224A26" w:rsidRDefault="00BC7DEA" w:rsidP="001C486E">
      <w:pPr>
        <w:pStyle w:val="just"/>
        <w:spacing w:before="0" w:after="0"/>
        <w:rPr>
          <w:rStyle w:val="a4"/>
          <w:rFonts w:ascii="Verdana" w:hAnsi="Verdana"/>
        </w:rPr>
      </w:pPr>
      <w:r w:rsidRPr="001C486E">
        <w:rPr>
          <w:rStyle w:val="a4"/>
          <w:rFonts w:ascii="Verdana" w:hAnsi="Verdana"/>
        </w:rPr>
        <w:t xml:space="preserve">зеленом окружении леса, с </w:t>
      </w:r>
      <w:proofErr w:type="gramStart"/>
      <w:r w:rsidRPr="001C486E">
        <w:rPr>
          <w:rStyle w:val="a4"/>
          <w:rFonts w:ascii="Verdana" w:hAnsi="Verdana"/>
        </w:rPr>
        <w:t>многочисленными</w:t>
      </w:r>
      <w:proofErr w:type="gramEnd"/>
      <w:r w:rsidRPr="001C486E">
        <w:rPr>
          <w:rStyle w:val="a4"/>
          <w:rFonts w:ascii="Verdana" w:hAnsi="Verdana"/>
        </w:rPr>
        <w:t xml:space="preserve"> извилистыми </w:t>
      </w:r>
    </w:p>
    <w:p w:rsidR="00B61B7D" w:rsidRPr="00224A26" w:rsidRDefault="00BC7DEA" w:rsidP="001C486E">
      <w:pPr>
        <w:pStyle w:val="just"/>
        <w:spacing w:before="0" w:after="0"/>
        <w:rPr>
          <w:rStyle w:val="a4"/>
          <w:rFonts w:ascii="Verdana" w:hAnsi="Verdana"/>
        </w:rPr>
      </w:pPr>
      <w:r w:rsidRPr="001C486E">
        <w:rPr>
          <w:rStyle w:val="a4"/>
          <w:rFonts w:ascii="Verdana" w:hAnsi="Verdana"/>
        </w:rPr>
        <w:t xml:space="preserve">асфальтовыми дорожками и аллеями, среди множества 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Style w:val="a4"/>
          <w:rFonts w:ascii="Verdana" w:hAnsi="Verdana"/>
        </w:rPr>
        <w:t>разнообразных по форме клумб с благоухающими цветами,  около 230 км</w:t>
      </w:r>
      <w:proofErr w:type="gramStart"/>
      <w:r w:rsidRPr="001C486E">
        <w:rPr>
          <w:rStyle w:val="a4"/>
          <w:rFonts w:ascii="Verdana" w:hAnsi="Verdana"/>
        </w:rPr>
        <w:t>.</w:t>
      </w:r>
      <w:proofErr w:type="gramEnd"/>
      <w:r w:rsidRPr="001C486E">
        <w:rPr>
          <w:rStyle w:val="a4"/>
          <w:rFonts w:ascii="Verdana" w:hAnsi="Verdana"/>
        </w:rPr>
        <w:t xml:space="preserve"> </w:t>
      </w:r>
      <w:proofErr w:type="gramStart"/>
      <w:r w:rsidRPr="001C486E">
        <w:rPr>
          <w:rStyle w:val="a4"/>
          <w:rFonts w:ascii="Verdana" w:hAnsi="Verdana"/>
        </w:rPr>
        <w:t>о</w:t>
      </w:r>
      <w:proofErr w:type="gramEnd"/>
      <w:r w:rsidRPr="001C486E">
        <w:rPr>
          <w:rStyle w:val="a4"/>
          <w:rFonts w:ascii="Verdana" w:hAnsi="Verdana"/>
        </w:rPr>
        <w:t>т г. Н. Новгорода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Профиль лечения: </w:t>
      </w:r>
      <w:r w:rsidRPr="001C486E">
        <w:rPr>
          <w:rStyle w:val="a4"/>
          <w:rFonts w:ascii="Verdana" w:hAnsi="Verdana"/>
        </w:rPr>
        <w:t>Заболевания сердечно - сосудистой и нервной систем, органов дыхания, кровообращения, пищеварения, опорно-двигательного аппарата.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К Вашим услугам: </w:t>
      </w:r>
      <w:proofErr w:type="gramStart"/>
      <w:r w:rsidRPr="001C486E">
        <w:rPr>
          <w:rFonts w:ascii="Verdana" w:hAnsi="Verdana"/>
        </w:rPr>
        <w:t>Бассейн и сауны; тренажерные залы; бар, танцевальный зал, караоке, бильярд; грибоварня, аэросолярии.</w:t>
      </w:r>
      <w:proofErr w:type="gramEnd"/>
      <w:r w:rsidRPr="001C486E">
        <w:rPr>
          <w:rFonts w:ascii="Verdana" w:hAnsi="Verdana"/>
        </w:rPr>
        <w:t xml:space="preserve"> Прекрасный летний спортивный комплекс: теннисные корты с искусственным покрытием «</w:t>
      </w:r>
      <w:proofErr w:type="spellStart"/>
      <w:r w:rsidRPr="001C486E">
        <w:rPr>
          <w:rFonts w:ascii="Verdana" w:hAnsi="Verdana"/>
        </w:rPr>
        <w:t>Регупол</w:t>
      </w:r>
      <w:proofErr w:type="spellEnd"/>
      <w:r w:rsidRPr="001C486E">
        <w:rPr>
          <w:rFonts w:ascii="Verdana" w:hAnsi="Verdana"/>
        </w:rPr>
        <w:t xml:space="preserve">», площадки для бадминтона и волейбола. Для отдыха на воде есть лодки и катамараны, ежедневная развлекательная и культурно- познавательная программа, организуются пешеходные и велосипедные прогулки, экскурсии по Волге (от корпуса санатория до берега Волги всего 200 метров). 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Бассейн: </w:t>
      </w:r>
      <w:r w:rsidRPr="001C486E">
        <w:rPr>
          <w:rFonts w:ascii="Verdana" w:hAnsi="Verdana"/>
        </w:rPr>
        <w:t xml:space="preserve">Необычной формы - представляет собой круглую чашу, глубина увеличивается к центру (достигает 2 м.); вода- хлорированная, </w:t>
      </w:r>
      <w:proofErr w:type="spellStart"/>
      <w:r w:rsidRPr="001C486E">
        <w:rPr>
          <w:rFonts w:ascii="Verdana" w:hAnsi="Verdana"/>
        </w:rPr>
        <w:t>t</w:t>
      </w:r>
      <w:proofErr w:type="spellEnd"/>
      <w:r w:rsidRPr="001C486E">
        <w:rPr>
          <w:rFonts w:ascii="Verdana" w:hAnsi="Verdana"/>
        </w:rPr>
        <w:t>- от 25-29</w:t>
      </w:r>
      <w:proofErr w:type="gramStart"/>
      <w:r w:rsidRPr="001C486E">
        <w:rPr>
          <w:rFonts w:ascii="Verdana" w:hAnsi="Verdana"/>
        </w:rPr>
        <w:t>*С</w:t>
      </w:r>
      <w:proofErr w:type="gramEnd"/>
      <w:r w:rsidRPr="001C486E">
        <w:rPr>
          <w:rFonts w:ascii="Verdana" w:hAnsi="Verdana"/>
        </w:rPr>
        <w:t>, время работы- с 8.00 до 10.00 часов утра (по назначению врача, в это время работает сауна, каскадный душ и гидромассаж) 14.30-18.00- свободное посещение. ОБРАТИТЕ ВНИМАНИЕ!!! Посещение бассейна - бесплатное, в бассейне есть мужская и женская сауны.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proofErr w:type="gramStart"/>
      <w:r w:rsidRPr="001C486E">
        <w:rPr>
          <w:rFonts w:ascii="Verdana" w:hAnsi="Verdana"/>
          <w:b/>
          <w:bCs/>
        </w:rPr>
        <w:t xml:space="preserve">Размещение: </w:t>
      </w:r>
      <w:r w:rsidRPr="001C486E">
        <w:rPr>
          <w:rFonts w:ascii="Verdana" w:hAnsi="Verdana"/>
        </w:rPr>
        <w:t xml:space="preserve">2 мест. с уд. 1 ком.  - (ванна, биде), более 25 кв.м., 2 раздельные кровати, мягкая мебель, TV, холод., телефон. 2 мест. с уд. 2 ком.  - гостиная и спальня, современная мебель, сантехника, TV, холод., кондиционер., телефон. </w:t>
      </w:r>
      <w:proofErr w:type="gramEnd"/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Особенности размещения: </w:t>
      </w:r>
      <w:r w:rsidRPr="001C486E">
        <w:rPr>
          <w:rFonts w:ascii="Verdana" w:hAnsi="Verdana"/>
        </w:rPr>
        <w:t>1-о местного размещения в санатории нет, при проживании в 2-ух местном номере без подселения берется оплата за полный номер.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Как добраться: </w:t>
      </w:r>
      <w:r w:rsidRPr="001C486E">
        <w:rPr>
          <w:rFonts w:ascii="Verdana" w:hAnsi="Verdana"/>
        </w:rPr>
        <w:t>Автомобилем: по дороге на Иваново через Заволжье, поворот на Кинешму, затем, не доезжая до Кинешмы около 30 км рядом с трассой поворот после щита – санаторий «Решма».</w:t>
      </w:r>
    </w:p>
    <w:p w:rsidR="00BC7DEA" w:rsidRPr="001C486E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 xml:space="preserve">Особые условия: </w:t>
      </w:r>
      <w:r w:rsidRPr="001C486E">
        <w:rPr>
          <w:rFonts w:ascii="Verdana" w:hAnsi="Verdana"/>
        </w:rPr>
        <w:t xml:space="preserve">Заезд с 8.00 дня заезда (завтрак, обед, ужин), выезд, на день, следующий за днем указанным в путевке до 8.00 (без завтрака). Заезд накануне - невозможен. </w:t>
      </w:r>
    </w:p>
    <w:p w:rsidR="00BC7DEA" w:rsidRPr="00224A26" w:rsidRDefault="00BC7DEA" w:rsidP="001C486E">
      <w:pPr>
        <w:pStyle w:val="just"/>
        <w:spacing w:before="0" w:after="0"/>
        <w:rPr>
          <w:rFonts w:ascii="Verdana" w:hAnsi="Verdana"/>
        </w:rPr>
      </w:pPr>
      <w:r w:rsidRPr="001C486E">
        <w:rPr>
          <w:rFonts w:ascii="Verdana" w:hAnsi="Verdana"/>
          <w:b/>
          <w:bCs/>
        </w:rPr>
        <w:t>Необходимые документы:</w:t>
      </w:r>
      <w:r w:rsidRPr="001C486E">
        <w:rPr>
          <w:rFonts w:ascii="Verdana" w:hAnsi="Verdana"/>
        </w:rPr>
        <w:t xml:space="preserve"> паспорт (свидетельство о рождении), </w:t>
      </w:r>
      <w:r w:rsidRPr="001C486E">
        <w:rPr>
          <w:rFonts w:ascii="Verdana" w:hAnsi="Verdana"/>
          <w:u w:val="single"/>
        </w:rPr>
        <w:t>обязательно</w:t>
      </w:r>
      <w:r w:rsidRPr="001C486E">
        <w:rPr>
          <w:rFonts w:ascii="Verdana" w:hAnsi="Verdana"/>
        </w:rPr>
        <w:t>: санаторно-курортная карта (для дете</w:t>
      </w:r>
      <w:proofErr w:type="gramStart"/>
      <w:r w:rsidRPr="001C486E">
        <w:rPr>
          <w:rFonts w:ascii="Verdana" w:hAnsi="Verdana"/>
        </w:rPr>
        <w:t>й-</w:t>
      </w:r>
      <w:proofErr w:type="gramEnd"/>
      <w:r w:rsidRPr="001C486E">
        <w:rPr>
          <w:rFonts w:ascii="Verdana" w:hAnsi="Verdana"/>
        </w:rPr>
        <w:t xml:space="preserve"> справка о </w:t>
      </w:r>
      <w:proofErr w:type="spellStart"/>
      <w:r w:rsidRPr="001C486E">
        <w:rPr>
          <w:rFonts w:ascii="Verdana" w:hAnsi="Verdana"/>
        </w:rPr>
        <w:t>эпидемокружении</w:t>
      </w:r>
      <w:proofErr w:type="spellEnd"/>
      <w:r w:rsidRPr="001C486E">
        <w:rPr>
          <w:rFonts w:ascii="Verdana" w:hAnsi="Verdana"/>
        </w:rPr>
        <w:t>, прививках, состоянии здоровья), медицинский страховой полис.</w:t>
      </w:r>
    </w:p>
    <w:p w:rsidR="0039000A" w:rsidRPr="0039000A" w:rsidRDefault="00E93952" w:rsidP="0039000A">
      <w:pPr>
        <w:pStyle w:val="just"/>
        <w:shd w:val="clear" w:color="auto" w:fill="DAEEF3"/>
        <w:spacing w:before="0" w:after="0"/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  <w:r w:rsidRPr="00E93952">
        <w:rPr>
          <w:rFonts w:ascii="Arial" w:hAnsi="Arial" w:cs="Arial"/>
          <w:b/>
          <w:shadow/>
          <w:color w:val="C00000"/>
          <w:sz w:val="32"/>
          <w:szCs w:val="32"/>
        </w:rPr>
        <w:t>Цены на 201</w:t>
      </w:r>
      <w:r w:rsidR="00542586" w:rsidRPr="00224A26">
        <w:rPr>
          <w:rFonts w:ascii="Arial" w:hAnsi="Arial" w:cs="Arial"/>
          <w:b/>
          <w:shadow/>
          <w:color w:val="C00000"/>
          <w:sz w:val="32"/>
          <w:szCs w:val="32"/>
        </w:rPr>
        <w:t>8</w:t>
      </w:r>
      <w:r w:rsidRPr="00E93952">
        <w:rPr>
          <w:rFonts w:ascii="Arial" w:hAnsi="Arial" w:cs="Arial"/>
          <w:b/>
          <w:shadow/>
          <w:color w:val="C00000"/>
          <w:sz w:val="32"/>
          <w:szCs w:val="32"/>
        </w:rPr>
        <w:t xml:space="preserve"> год</w:t>
      </w:r>
    </w:p>
    <w:p w:rsidR="0039000A" w:rsidRPr="00224A26" w:rsidRDefault="0039000A" w:rsidP="0039000A">
      <w:pPr>
        <w:pStyle w:val="just"/>
        <w:shd w:val="clear" w:color="auto" w:fill="DAEEF3"/>
        <w:spacing w:before="0" w:after="0"/>
        <w:jc w:val="center"/>
        <w:rPr>
          <w:rFonts w:ascii="Arial" w:hAnsi="Arial" w:cs="Arial"/>
          <w:shadow/>
          <w:color w:val="C00000"/>
          <w:sz w:val="24"/>
          <w:szCs w:val="24"/>
        </w:rPr>
      </w:pPr>
      <w:r w:rsidRPr="0039000A">
        <w:rPr>
          <w:rFonts w:ascii="Arial" w:hAnsi="Arial" w:cs="Arial"/>
          <w:shadow/>
          <w:color w:val="C00000"/>
          <w:sz w:val="24"/>
          <w:szCs w:val="24"/>
        </w:rPr>
        <w:t>Цены указаны в рублях за сутки с человека. В стоимость путевки входит 4-х разовое питание, проживание, лечение согласно стандартам.</w:t>
      </w:r>
    </w:p>
    <w:tbl>
      <w:tblPr>
        <w:tblW w:w="15429" w:type="dxa"/>
        <w:tblInd w:w="93" w:type="dxa"/>
        <w:tblLook w:val="04A0"/>
      </w:tblPr>
      <w:tblGrid>
        <w:gridCol w:w="3000"/>
        <w:gridCol w:w="960"/>
        <w:gridCol w:w="1075"/>
        <w:gridCol w:w="960"/>
        <w:gridCol w:w="960"/>
        <w:gridCol w:w="960"/>
        <w:gridCol w:w="960"/>
        <w:gridCol w:w="960"/>
        <w:gridCol w:w="1020"/>
        <w:gridCol w:w="1223"/>
        <w:gridCol w:w="1118"/>
        <w:gridCol w:w="1200"/>
        <w:gridCol w:w="1033"/>
      </w:tblGrid>
      <w:tr w:rsidR="0039000A" w:rsidRPr="0039000A" w:rsidTr="0039000A">
        <w:trPr>
          <w:trHeight w:val="33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есяц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9000A" w:rsidRPr="0039000A" w:rsidTr="0039000A">
        <w:trPr>
          <w:trHeight w:val="34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34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4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54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39000A"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39000A"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54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54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54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9000A"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39000A"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542586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4 650</w:t>
            </w:r>
          </w:p>
        </w:tc>
      </w:tr>
      <w:tr w:rsidR="0039000A" w:rsidRPr="0039000A" w:rsidTr="0039000A">
        <w:trPr>
          <w:trHeight w:val="5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3 250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3 250</w:t>
            </w:r>
          </w:p>
        </w:tc>
      </w:tr>
      <w:tr w:rsidR="0039000A" w:rsidRPr="0039000A" w:rsidTr="0039000A">
        <w:trPr>
          <w:trHeight w:val="58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Двухкомнатный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</w:tr>
      <w:tr w:rsidR="0039000A" w:rsidRPr="0039000A" w:rsidTr="0039000A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542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</w:tr>
      <w:tr w:rsidR="0039000A" w:rsidRPr="0039000A" w:rsidTr="0039000A">
        <w:trPr>
          <w:trHeight w:val="435"/>
        </w:trPr>
        <w:tc>
          <w:tcPr>
            <w:tcW w:w="154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9000A" w:rsidRPr="0039000A" w:rsidRDefault="0039000A" w:rsidP="0022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39000A" w:rsidRPr="0039000A" w:rsidTr="0039000A">
        <w:trPr>
          <w:trHeight w:val="27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39000A" w:rsidRPr="0039000A" w:rsidTr="0039000A">
        <w:trPr>
          <w:trHeight w:val="27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0A" w:rsidRPr="0039000A" w:rsidTr="0039000A">
        <w:trPr>
          <w:trHeight w:val="5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39000A" w:rsidRPr="0039000A" w:rsidTr="0039000A">
        <w:trPr>
          <w:trHeight w:val="55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двухкомнатный двухместный номер </w:t>
            </w:r>
            <w:r w:rsidRPr="003900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39000A" w:rsidRPr="0039000A" w:rsidTr="0039000A">
        <w:trPr>
          <w:trHeight w:val="420"/>
        </w:trPr>
        <w:tc>
          <w:tcPr>
            <w:tcW w:w="154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39000A" w:rsidRPr="0039000A" w:rsidTr="0039000A">
        <w:trPr>
          <w:trHeight w:val="33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с сопровождением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542586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</w:tr>
      <w:tr w:rsidR="0039000A" w:rsidRPr="0039000A" w:rsidTr="0039000A">
        <w:trPr>
          <w:trHeight w:val="34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без сопровождения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00A" w:rsidRPr="0039000A" w:rsidRDefault="0039000A" w:rsidP="0039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</w:tbl>
    <w:p w:rsidR="002F50A5" w:rsidRDefault="002F50A5" w:rsidP="004B4668">
      <w:pPr>
        <w:shd w:val="clear" w:color="auto" w:fill="FFFFFF"/>
        <w:spacing w:after="0" w:line="240" w:lineRule="auto"/>
        <w:outlineLvl w:val="1"/>
        <w:rPr>
          <w:rFonts w:ascii="MyriadProCondensed" w:eastAsia="Times New Roman" w:hAnsi="MyriadProCondensed"/>
          <w:color w:val="313437"/>
          <w:sz w:val="25"/>
          <w:szCs w:val="25"/>
          <w:lang w:val="en-US" w:eastAsia="ru-RU"/>
        </w:rPr>
      </w:pPr>
    </w:p>
    <w:p w:rsidR="00542586" w:rsidRPr="00224A26" w:rsidRDefault="00542586" w:rsidP="00224A26">
      <w:pPr>
        <w:shd w:val="clear" w:color="auto" w:fill="FFFFFF"/>
        <w:spacing w:after="0" w:line="240" w:lineRule="auto"/>
        <w:jc w:val="center"/>
        <w:outlineLvl w:val="0"/>
        <w:rPr>
          <w:rFonts w:ascii="MyriadProCondensed" w:eastAsia="Times New Roman" w:hAnsi="MyriadProCondensed"/>
          <w:color w:val="313437"/>
          <w:kern w:val="36"/>
          <w:sz w:val="45"/>
          <w:szCs w:val="45"/>
          <w:lang w:eastAsia="ru-RU"/>
        </w:rPr>
      </w:pPr>
      <w:r w:rsidRPr="00542586">
        <w:rPr>
          <w:rFonts w:ascii="MyriadProCondensed" w:eastAsia="Times New Roman" w:hAnsi="MyriadProCondensed"/>
          <w:color w:val="313437"/>
          <w:kern w:val="36"/>
          <w:sz w:val="45"/>
          <w:szCs w:val="45"/>
          <w:lang w:eastAsia="ru-RU"/>
        </w:rPr>
        <w:t>Прейскурант на лечебные программы 2018 г</w:t>
      </w:r>
    </w:p>
    <w:p w:rsidR="00542586" w:rsidRPr="00542586" w:rsidRDefault="00542586" w:rsidP="00224A2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212126"/>
          <w:sz w:val="21"/>
          <w:szCs w:val="21"/>
          <w:lang w:eastAsia="ru-RU"/>
        </w:rPr>
      </w:pPr>
      <w:r w:rsidRPr="00542586">
        <w:rPr>
          <w:rFonts w:ascii="Verdana" w:eastAsia="Times New Roman" w:hAnsi="Verdana"/>
          <w:b/>
          <w:bCs/>
          <w:color w:val="212126"/>
          <w:sz w:val="21"/>
          <w:szCs w:val="21"/>
          <w:lang w:eastAsia="ru-RU"/>
        </w:rPr>
        <w:t>Федеральное медико-биологическое агентство ФГБУЗ МЦ "Решма" ФМБА России</w:t>
      </w:r>
      <w:r w:rsidRPr="00542586">
        <w:rPr>
          <w:rFonts w:ascii="Verdana" w:eastAsia="Times New Roman" w:hAnsi="Verdana"/>
          <w:b/>
          <w:bCs/>
          <w:color w:val="212126"/>
          <w:sz w:val="21"/>
          <w:lang w:eastAsia="ru-RU"/>
        </w:rPr>
        <w:t> </w:t>
      </w:r>
      <w:r w:rsidRPr="00542586">
        <w:rPr>
          <w:rFonts w:ascii="Verdana" w:eastAsia="Times New Roman" w:hAnsi="Verdana"/>
          <w:b/>
          <w:bCs/>
          <w:color w:val="212126"/>
          <w:sz w:val="21"/>
          <w:szCs w:val="21"/>
          <w:lang w:eastAsia="ru-RU"/>
        </w:rPr>
        <w:br/>
        <w:t>Оздоровительные программы</w:t>
      </w:r>
    </w:p>
    <w:p w:rsidR="00542586" w:rsidRPr="00542586" w:rsidRDefault="00542586" w:rsidP="00224A26">
      <w:pPr>
        <w:shd w:val="clear" w:color="auto" w:fill="FFFFFF"/>
        <w:spacing w:after="0" w:line="240" w:lineRule="auto"/>
        <w:rPr>
          <w:rFonts w:ascii="Verdana" w:eastAsia="Times New Roman" w:hAnsi="Verdana"/>
          <w:color w:val="212126"/>
          <w:sz w:val="21"/>
          <w:szCs w:val="21"/>
          <w:lang w:eastAsia="ru-RU"/>
        </w:rPr>
      </w:pPr>
      <w:r w:rsidRPr="00542586">
        <w:rPr>
          <w:rFonts w:ascii="Verdana" w:eastAsia="Times New Roman" w:hAnsi="Verdana"/>
          <w:color w:val="212126"/>
          <w:sz w:val="21"/>
          <w:szCs w:val="21"/>
          <w:lang w:eastAsia="ru-RU"/>
        </w:rPr>
        <w:t>Программы "Тур выходного дня" и "Оздоровление" действуют только в рамках "горящего" предложения.</w:t>
      </w:r>
    </w:p>
    <w:tbl>
      <w:tblPr>
        <w:tblW w:w="1018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1570"/>
        <w:gridCol w:w="2250"/>
        <w:gridCol w:w="1570"/>
        <w:gridCol w:w="2250"/>
      </w:tblGrid>
      <w:tr w:rsidR="00542586" w:rsidRPr="00542586" w:rsidTr="0089674F">
        <w:trPr>
          <w:tblHeader/>
        </w:trPr>
        <w:tc>
          <w:tcPr>
            <w:tcW w:w="1018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224A2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в однокомнатном двухместном номере</w:t>
            </w:r>
          </w:p>
        </w:tc>
      </w:tr>
      <w:tr w:rsidR="00542586" w:rsidRPr="00542586" w:rsidTr="00542586">
        <w:trPr>
          <w:tblHeader/>
        </w:trPr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плазмоферезом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плазмофереза</w:t>
            </w:r>
            <w:proofErr w:type="spellEnd"/>
          </w:p>
        </w:tc>
      </w:tr>
      <w:tr w:rsidR="00542586" w:rsidRPr="00542586" w:rsidTr="00542586">
        <w:trPr>
          <w:tblHeader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одноместное размещение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Грация (5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21,750.00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18,200.00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Грация (10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42,000.00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48,200.00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28,500.00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34,500.00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Лечебное голодание (14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45,640.00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54,040.00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32,200.00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40,600.00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Волжская жемчужина (5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27,150.00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20,250.00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23,000.00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Волжская жемчужина (10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52,050.00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58,000.00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38,250.00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44,000.00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Лайт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6 дней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24,120.00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28,560.00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17,160.00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25,800.00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Бьюти-тур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(3 дня) (заезд с 18.00)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9,780.00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12,600.00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Антистресс-тур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(3 дня) (заезд с 18.00)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5,910.00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8,730.00</w:t>
            </w:r>
          </w:p>
        </w:tc>
      </w:tr>
    </w:tbl>
    <w:p w:rsidR="00542586" w:rsidRDefault="00542586" w:rsidP="005425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18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3"/>
        <w:gridCol w:w="1574"/>
        <w:gridCol w:w="2257"/>
        <w:gridCol w:w="1574"/>
        <w:gridCol w:w="2257"/>
      </w:tblGrid>
      <w:tr w:rsidR="00542586" w:rsidRPr="00542586" w:rsidTr="0089674F">
        <w:trPr>
          <w:tblHeader/>
        </w:trPr>
        <w:tc>
          <w:tcPr>
            <w:tcW w:w="10185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в двухкомнатном двухместном номере</w:t>
            </w:r>
          </w:p>
        </w:tc>
      </w:tr>
      <w:tr w:rsidR="00542586" w:rsidRPr="00542586" w:rsidTr="00542586">
        <w:trPr>
          <w:tblHeader/>
        </w:trPr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плазмоферезом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плазмофереза</w:t>
            </w:r>
            <w:proofErr w:type="spellEnd"/>
          </w:p>
        </w:tc>
      </w:tr>
      <w:tr w:rsidR="00542586" w:rsidRPr="00542586" w:rsidTr="00542586">
        <w:trPr>
          <w:tblHeader/>
        </w:trPr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b/>
                <w:bCs/>
                <w:color w:val="212126"/>
                <w:sz w:val="18"/>
                <w:szCs w:val="18"/>
                <w:lang w:eastAsia="ru-RU"/>
              </w:rPr>
              <w:t>одноместное размещение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Грация (5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23,450.00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28,850.00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16,750.00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22,150.00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Грация (10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45,000.00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31,500.00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41,500.00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Лечебное голодание </w:t>
            </w: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lastRenderedPageBreak/>
              <w:t>(14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lastRenderedPageBreak/>
              <w:t>50,400.00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64,820.00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37,100.00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51,660.00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lastRenderedPageBreak/>
              <w:t>Волжская жемчужина (5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29,300.00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34,050.00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22,400.00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27,150.00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Волжская жемчужина (10 дней)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56,000.00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66,000.00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42,200.00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52,200.00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Лайт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6 дней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26,400.00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33,600.00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19,350.00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26,400.00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Бьюти-тур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(3 дня) (заезд с 18.00)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10,500.00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14,100.00</w:t>
            </w:r>
          </w:p>
        </w:tc>
      </w:tr>
      <w:tr w:rsidR="00542586" w:rsidRPr="00542586" w:rsidTr="00542586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proofErr w:type="spellStart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Антистресс</w:t>
            </w:r>
            <w:proofErr w:type="spellEnd"/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 xml:space="preserve"> тур (3 дня) (заезд с 18.00)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586" w:rsidRPr="00542586" w:rsidRDefault="00542586" w:rsidP="00542586">
            <w:pPr>
              <w:spacing w:after="0" w:line="270" w:lineRule="atLeast"/>
              <w:jc w:val="center"/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</w:pPr>
            <w:r w:rsidRPr="00542586">
              <w:rPr>
                <w:rFonts w:ascii="Verdana" w:eastAsia="Times New Roman" w:hAnsi="Verdana"/>
                <w:color w:val="212126"/>
                <w:sz w:val="18"/>
                <w:szCs w:val="18"/>
                <w:lang w:eastAsia="ru-RU"/>
              </w:rPr>
              <w:t>10,260.00</w:t>
            </w:r>
          </w:p>
        </w:tc>
      </w:tr>
    </w:tbl>
    <w:p w:rsidR="00542586" w:rsidRPr="00542586" w:rsidRDefault="00542586" w:rsidP="005425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586" w:rsidRPr="00542586" w:rsidRDefault="00542586" w:rsidP="00542586">
      <w:pPr>
        <w:shd w:val="clear" w:color="auto" w:fill="FFFFFF"/>
        <w:spacing w:after="0" w:line="300" w:lineRule="atLeast"/>
        <w:rPr>
          <w:rFonts w:ascii="Verdana" w:eastAsia="Times New Roman" w:hAnsi="Verdana"/>
          <w:color w:val="212126"/>
          <w:sz w:val="21"/>
          <w:szCs w:val="21"/>
          <w:lang w:eastAsia="ru-RU"/>
        </w:rPr>
      </w:pPr>
      <w:r w:rsidRPr="00542586">
        <w:rPr>
          <w:rFonts w:ascii="Verdana" w:eastAsia="Times New Roman" w:hAnsi="Verdana"/>
          <w:color w:val="212126"/>
          <w:sz w:val="21"/>
          <w:szCs w:val="21"/>
          <w:lang w:eastAsia="ru-RU"/>
        </w:rPr>
        <w:t>В стоимость путевки входит 4-х разовое питание</w:t>
      </w:r>
      <w:proofErr w:type="gramStart"/>
      <w:r w:rsidRPr="00542586">
        <w:rPr>
          <w:rFonts w:ascii="Verdana" w:eastAsia="Times New Roman" w:hAnsi="Verdana"/>
          <w:color w:val="212126"/>
          <w:sz w:val="21"/>
          <w:szCs w:val="21"/>
          <w:lang w:eastAsia="ru-RU"/>
        </w:rPr>
        <w:t xml:space="preserve"> ,</w:t>
      </w:r>
      <w:proofErr w:type="gramEnd"/>
      <w:r w:rsidRPr="00542586">
        <w:rPr>
          <w:rFonts w:ascii="Verdana" w:eastAsia="Times New Roman" w:hAnsi="Verdana"/>
          <w:color w:val="212126"/>
          <w:sz w:val="21"/>
          <w:szCs w:val="21"/>
          <w:lang w:eastAsia="ru-RU"/>
        </w:rPr>
        <w:t xml:space="preserve"> проживание, лечение согласно</w:t>
      </w:r>
      <w:r w:rsidRPr="00542586">
        <w:rPr>
          <w:rFonts w:ascii="Verdana" w:eastAsia="Times New Roman" w:hAnsi="Verdana"/>
          <w:color w:val="212126"/>
          <w:sz w:val="21"/>
          <w:lang w:eastAsia="ru-RU"/>
        </w:rPr>
        <w:t> </w:t>
      </w:r>
      <w:hyperlink r:id="rId6" w:history="1">
        <w:r w:rsidRPr="00542586">
          <w:rPr>
            <w:rFonts w:ascii="Verdana" w:eastAsia="Times New Roman" w:hAnsi="Verdana"/>
            <w:color w:val="1C8BD1"/>
            <w:sz w:val="21"/>
            <w:u w:val="single"/>
            <w:lang w:eastAsia="ru-RU"/>
          </w:rPr>
          <w:t>стандартам оздоровительных программ</w:t>
        </w:r>
      </w:hyperlink>
      <w:r w:rsidRPr="00542586">
        <w:rPr>
          <w:rFonts w:ascii="Verdana" w:eastAsia="Times New Roman" w:hAnsi="Verdana"/>
          <w:color w:val="212126"/>
          <w:sz w:val="21"/>
          <w:szCs w:val="21"/>
          <w:lang w:eastAsia="ru-RU"/>
        </w:rPr>
        <w:t>.</w:t>
      </w:r>
    </w:p>
    <w:p w:rsidR="00542586" w:rsidRPr="00542586" w:rsidRDefault="00542586" w:rsidP="004B4668">
      <w:pPr>
        <w:shd w:val="clear" w:color="auto" w:fill="FFFFFF"/>
        <w:spacing w:after="0" w:line="240" w:lineRule="auto"/>
        <w:outlineLvl w:val="1"/>
        <w:rPr>
          <w:rFonts w:ascii="MyriadProCondensed" w:eastAsia="Times New Roman" w:hAnsi="MyriadProCondensed"/>
          <w:color w:val="313437"/>
          <w:sz w:val="25"/>
          <w:szCs w:val="25"/>
          <w:lang w:eastAsia="ru-RU"/>
        </w:rPr>
      </w:pPr>
    </w:p>
    <w:sectPr w:rsidR="00542586" w:rsidRPr="00542586" w:rsidSect="00542586">
      <w:pgSz w:w="16838" w:h="11906" w:orient="landscape"/>
      <w:pgMar w:top="426" w:right="284" w:bottom="28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62D"/>
    <w:rsid w:val="00061D0B"/>
    <w:rsid w:val="000A7F73"/>
    <w:rsid w:val="0011442D"/>
    <w:rsid w:val="00185917"/>
    <w:rsid w:val="001C486E"/>
    <w:rsid w:val="00224A26"/>
    <w:rsid w:val="002F50A5"/>
    <w:rsid w:val="0039000A"/>
    <w:rsid w:val="004B4668"/>
    <w:rsid w:val="00542586"/>
    <w:rsid w:val="005D2DB7"/>
    <w:rsid w:val="00615177"/>
    <w:rsid w:val="006D79CE"/>
    <w:rsid w:val="0089674F"/>
    <w:rsid w:val="008D4E3E"/>
    <w:rsid w:val="009B617D"/>
    <w:rsid w:val="00B61B7D"/>
    <w:rsid w:val="00B84DB4"/>
    <w:rsid w:val="00BC7DEA"/>
    <w:rsid w:val="00C0262D"/>
    <w:rsid w:val="00DF3783"/>
    <w:rsid w:val="00E332F2"/>
    <w:rsid w:val="00E51F06"/>
    <w:rsid w:val="00E93952"/>
    <w:rsid w:val="00EC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00">
    <w:name w:val="a0"/>
    <w:basedOn w:val="a"/>
    <w:rsid w:val="00061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B4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586"/>
  </w:style>
  <w:style w:type="character" w:styleId="a9">
    <w:name w:val="Hyperlink"/>
    <w:basedOn w:val="a0"/>
    <w:uiPriority w:val="99"/>
    <w:semiHidden/>
    <w:unhideWhenUsed/>
    <w:rsid w:val="00542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7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hma.ru/lechenie/program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F2C5-7FEF-40F9-9046-51FB6E0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2018-02-07T09:04:00Z</dcterms:created>
  <dcterms:modified xsi:type="dcterms:W3CDTF">2018-02-22T12:03:00Z</dcterms:modified>
</cp:coreProperties>
</file>